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37F4C" w14:textId="77777777" w:rsidR="00362541" w:rsidRPr="008C3E40" w:rsidRDefault="00362541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p w14:paraId="34D76DC9" w14:textId="01EC161F" w:rsidR="002E4B77" w:rsidRDefault="00733E2E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  <w:r>
        <w:rPr>
          <w:rFonts w:ascii="Arial" w:hAnsi="Arial" w:cs="Arial"/>
          <w:b/>
          <w:u w:val="single"/>
          <w:lang w:val="es-CL"/>
        </w:rPr>
        <w:t>REPORTE DE REVISIÓN PARA PROPONER ACTUALIZACIONES AL ESTATUTO DE AUDITORÍA INTERNA</w:t>
      </w:r>
    </w:p>
    <w:p w14:paraId="48FABB16" w14:textId="77777777" w:rsidR="00733E2E" w:rsidRPr="008C3E40" w:rsidRDefault="00733E2E" w:rsidP="002E4B77">
      <w:pPr>
        <w:spacing w:after="0"/>
        <w:jc w:val="center"/>
        <w:rPr>
          <w:rFonts w:ascii="Arial" w:hAnsi="Arial" w:cs="Arial"/>
          <w:b/>
          <w:u w:val="single"/>
          <w:lang w:val="es-CL"/>
        </w:rPr>
      </w:pPr>
    </w:p>
    <w:p w14:paraId="479B966E" w14:textId="1C2EFB9E" w:rsidR="00815A91" w:rsidRDefault="00733E2E" w:rsidP="002E4B77">
      <w:pPr>
        <w:spacing w:after="0"/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Fecha:</w:t>
      </w:r>
    </w:p>
    <w:p w14:paraId="517798B7" w14:textId="77777777" w:rsidR="00733E2E" w:rsidRPr="008C3E40" w:rsidRDefault="00733E2E" w:rsidP="002E4B77">
      <w:pPr>
        <w:spacing w:after="0"/>
        <w:jc w:val="center"/>
        <w:rPr>
          <w:rFonts w:ascii="Arial" w:hAnsi="Arial" w:cs="Arial"/>
          <w:b/>
          <w:lang w:val="es-CL"/>
        </w:rPr>
      </w:pP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2881"/>
        <w:gridCol w:w="2881"/>
        <w:gridCol w:w="2993"/>
      </w:tblGrid>
      <w:tr w:rsidR="00E41007" w:rsidRPr="007B1790" w14:paraId="7A0702EF" w14:textId="77777777" w:rsidTr="0038695D">
        <w:tc>
          <w:tcPr>
            <w:tcW w:w="2881" w:type="dxa"/>
            <w:shd w:val="clear" w:color="auto" w:fill="0070C0"/>
            <w:vAlign w:val="center"/>
          </w:tcPr>
          <w:p w14:paraId="18B82429" w14:textId="33DF4761" w:rsidR="00E41007" w:rsidRPr="00505A2F" w:rsidRDefault="00733E2E" w:rsidP="00733E2E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 w:rsidRPr="00505A2F">
              <w:rPr>
                <w:b/>
                <w:bCs/>
                <w:color w:val="FFFFFF" w:themeColor="background1"/>
                <w:lang w:val="es-CL"/>
              </w:rPr>
              <w:t>Materia del Estatuto a Revisar</w:t>
            </w:r>
          </w:p>
        </w:tc>
        <w:tc>
          <w:tcPr>
            <w:tcW w:w="2881" w:type="dxa"/>
            <w:shd w:val="clear" w:color="auto" w:fill="0070C0"/>
            <w:vAlign w:val="center"/>
          </w:tcPr>
          <w:p w14:paraId="6B4FF702" w14:textId="166CCE53" w:rsidR="00E41007" w:rsidRPr="00505A2F" w:rsidRDefault="00733E2E" w:rsidP="00733E2E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 w:rsidRPr="00505A2F">
              <w:rPr>
                <w:b/>
                <w:bCs/>
                <w:color w:val="FFFFFF" w:themeColor="background1"/>
                <w:lang w:val="es-CL"/>
              </w:rPr>
              <w:t xml:space="preserve">Antecedentes </w:t>
            </w:r>
            <w:r w:rsidR="00505A2F" w:rsidRPr="00505A2F">
              <w:rPr>
                <w:b/>
                <w:bCs/>
                <w:color w:val="FFFFFF" w:themeColor="background1"/>
                <w:lang w:val="es-CL"/>
              </w:rPr>
              <w:t>Considerados en</w:t>
            </w:r>
            <w:r w:rsidRPr="00505A2F">
              <w:rPr>
                <w:b/>
                <w:bCs/>
                <w:color w:val="FFFFFF" w:themeColor="background1"/>
                <w:lang w:val="es-CL"/>
              </w:rPr>
              <w:t xml:space="preserve"> la Revisión del Estatuto</w:t>
            </w:r>
          </w:p>
        </w:tc>
        <w:tc>
          <w:tcPr>
            <w:tcW w:w="2993" w:type="dxa"/>
            <w:shd w:val="clear" w:color="auto" w:fill="0070C0"/>
            <w:vAlign w:val="center"/>
          </w:tcPr>
          <w:p w14:paraId="34463162" w14:textId="77777777" w:rsidR="00733E2E" w:rsidRPr="00505A2F" w:rsidRDefault="00733E2E" w:rsidP="00733E2E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 w:rsidRPr="00505A2F">
              <w:rPr>
                <w:b/>
                <w:bCs/>
                <w:color w:val="FFFFFF" w:themeColor="background1"/>
                <w:lang w:val="es-CL"/>
              </w:rPr>
              <w:t xml:space="preserve">Recomendación </w:t>
            </w:r>
          </w:p>
          <w:p w14:paraId="75C3F7D1" w14:textId="03E14E0D" w:rsidR="00E41007" w:rsidRPr="00505A2F" w:rsidRDefault="00733E2E" w:rsidP="00733E2E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 w:rsidRPr="00505A2F">
              <w:rPr>
                <w:b/>
                <w:bCs/>
                <w:color w:val="FFFFFF" w:themeColor="background1"/>
                <w:lang w:val="es-CL"/>
              </w:rPr>
              <w:t>(Actualizar o Mantener)</w:t>
            </w:r>
          </w:p>
        </w:tc>
      </w:tr>
      <w:tr w:rsidR="00E41007" w:rsidRPr="007B1790" w14:paraId="4F217D6B" w14:textId="77777777" w:rsidTr="00733E2E">
        <w:tc>
          <w:tcPr>
            <w:tcW w:w="2881" w:type="dxa"/>
          </w:tcPr>
          <w:p w14:paraId="7A088E52" w14:textId="5230D213" w:rsidR="00E41007" w:rsidRPr="007B1790" w:rsidRDefault="007D7413" w:rsidP="0096208A">
            <w:pPr>
              <w:jc w:val="both"/>
              <w:rPr>
                <w:lang w:val="es-CL"/>
              </w:rPr>
            </w:pPr>
            <w:r w:rsidRPr="007D7413">
              <w:rPr>
                <w:lang w:val="es-CL"/>
              </w:rPr>
              <w:t>El Propósito de Auditoría Interna</w:t>
            </w:r>
          </w:p>
        </w:tc>
        <w:tc>
          <w:tcPr>
            <w:tcW w:w="2881" w:type="dxa"/>
          </w:tcPr>
          <w:p w14:paraId="3548D79A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4683F381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E41007" w:rsidRPr="007B1790" w14:paraId="4C3779A8" w14:textId="77777777" w:rsidTr="00733E2E">
        <w:tc>
          <w:tcPr>
            <w:tcW w:w="2881" w:type="dxa"/>
          </w:tcPr>
          <w:p w14:paraId="52D55EBE" w14:textId="4F866835" w:rsidR="00E41007" w:rsidRPr="007B1790" w:rsidRDefault="00DF0832" w:rsidP="00DF0832">
            <w:pPr>
              <w:jc w:val="both"/>
              <w:rPr>
                <w:lang w:val="es-CL"/>
              </w:rPr>
            </w:pPr>
            <w:r w:rsidRPr="00DF0832">
              <w:rPr>
                <w:lang w:val="es-CL"/>
              </w:rPr>
              <w:t>Mandato</w:t>
            </w:r>
          </w:p>
        </w:tc>
        <w:tc>
          <w:tcPr>
            <w:tcW w:w="2881" w:type="dxa"/>
          </w:tcPr>
          <w:p w14:paraId="5EA075F0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4CD96D00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E41007" w:rsidRPr="007B1790" w14:paraId="725A1FCD" w14:textId="77777777" w:rsidTr="00733E2E">
        <w:tc>
          <w:tcPr>
            <w:tcW w:w="2881" w:type="dxa"/>
          </w:tcPr>
          <w:p w14:paraId="07430803" w14:textId="34944662" w:rsidR="00E41007" w:rsidRPr="007B1790" w:rsidRDefault="00DF0832" w:rsidP="0096208A">
            <w:pPr>
              <w:jc w:val="both"/>
              <w:rPr>
                <w:lang w:val="es-CL"/>
              </w:rPr>
            </w:pPr>
            <w:r w:rsidRPr="00DF0832">
              <w:rPr>
                <w:lang w:val="es-CL"/>
              </w:rPr>
              <w:t>Supervisión</w:t>
            </w:r>
          </w:p>
        </w:tc>
        <w:tc>
          <w:tcPr>
            <w:tcW w:w="2881" w:type="dxa"/>
          </w:tcPr>
          <w:p w14:paraId="319716BC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0C4FF441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E41007" w:rsidRPr="007B1790" w14:paraId="32DA7F22" w14:textId="77777777" w:rsidTr="00733E2E">
        <w:tc>
          <w:tcPr>
            <w:tcW w:w="2881" w:type="dxa"/>
          </w:tcPr>
          <w:p w14:paraId="0682F28A" w14:textId="32E6CF42" w:rsidR="00E41007" w:rsidRPr="007B1790" w:rsidRDefault="00507297" w:rsidP="0096208A">
            <w:pPr>
              <w:jc w:val="both"/>
              <w:rPr>
                <w:lang w:val="es-CL"/>
              </w:rPr>
            </w:pPr>
            <w:r w:rsidRPr="00507297">
              <w:rPr>
                <w:lang w:val="es-CL"/>
              </w:rPr>
              <w:t>Roles y Responsabilidades del Jefe de Auditoría</w:t>
            </w:r>
          </w:p>
        </w:tc>
        <w:tc>
          <w:tcPr>
            <w:tcW w:w="2881" w:type="dxa"/>
          </w:tcPr>
          <w:p w14:paraId="689F3D5F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400249EA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E41007" w:rsidRPr="007B1790" w14:paraId="0F75A424" w14:textId="77777777" w:rsidTr="00733E2E">
        <w:tc>
          <w:tcPr>
            <w:tcW w:w="2881" w:type="dxa"/>
          </w:tcPr>
          <w:p w14:paraId="034C0F20" w14:textId="56CD44C8" w:rsidR="00E41007" w:rsidRPr="007B1790" w:rsidRDefault="00015768" w:rsidP="00733E2E">
            <w:pPr>
              <w:jc w:val="both"/>
              <w:rPr>
                <w:lang w:val="es-CL"/>
              </w:rPr>
            </w:pPr>
            <w:r w:rsidRPr="007B1790">
              <w:rPr>
                <w:lang w:val="es-CL"/>
              </w:rPr>
              <w:t>Programa de Aseguramiento y Mejora de la Calidad</w:t>
            </w:r>
          </w:p>
        </w:tc>
        <w:tc>
          <w:tcPr>
            <w:tcW w:w="2881" w:type="dxa"/>
          </w:tcPr>
          <w:p w14:paraId="17ECF4F3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787DDC34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E41007" w:rsidRPr="007B1790" w14:paraId="44BD396B" w14:textId="77777777" w:rsidTr="00733E2E">
        <w:tc>
          <w:tcPr>
            <w:tcW w:w="2881" w:type="dxa"/>
          </w:tcPr>
          <w:p w14:paraId="2F26A643" w14:textId="41FA4D3A" w:rsidR="00E41007" w:rsidRPr="007B1790" w:rsidRDefault="00015768" w:rsidP="0096208A">
            <w:pPr>
              <w:jc w:val="both"/>
              <w:rPr>
                <w:lang w:val="es-CL"/>
              </w:rPr>
            </w:pPr>
            <w:r w:rsidRPr="00015768">
              <w:rPr>
                <w:lang w:val="es-CL"/>
              </w:rPr>
              <w:t>Alcance y tipos de Servicios de Auditoría Interna</w:t>
            </w:r>
          </w:p>
        </w:tc>
        <w:tc>
          <w:tcPr>
            <w:tcW w:w="2881" w:type="dxa"/>
          </w:tcPr>
          <w:p w14:paraId="78C5201E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3D6E1F8D" w14:textId="77777777" w:rsidR="00E41007" w:rsidRPr="007B1790" w:rsidRDefault="00E41007" w:rsidP="0096208A">
            <w:pPr>
              <w:jc w:val="both"/>
              <w:rPr>
                <w:lang w:val="es-CL"/>
              </w:rPr>
            </w:pPr>
          </w:p>
        </w:tc>
      </w:tr>
      <w:tr w:rsidR="00733E2E" w:rsidRPr="007B1790" w14:paraId="4C3CF2C4" w14:textId="77777777" w:rsidTr="00733E2E">
        <w:tc>
          <w:tcPr>
            <w:tcW w:w="2881" w:type="dxa"/>
          </w:tcPr>
          <w:p w14:paraId="715C0782" w14:textId="2D494882" w:rsidR="00733E2E" w:rsidRPr="007B1790" w:rsidRDefault="00733E2E" w:rsidP="00733E2E">
            <w:pPr>
              <w:jc w:val="both"/>
              <w:rPr>
                <w:rFonts w:cs="Arial"/>
                <w:lang w:val="es-CL"/>
              </w:rPr>
            </w:pPr>
            <w:r w:rsidRPr="007B1790">
              <w:rPr>
                <w:rFonts w:cs="Arial"/>
                <w:lang w:val="es-CL"/>
              </w:rPr>
              <w:t>Otros Elementos</w:t>
            </w:r>
          </w:p>
        </w:tc>
        <w:tc>
          <w:tcPr>
            <w:tcW w:w="2881" w:type="dxa"/>
          </w:tcPr>
          <w:p w14:paraId="7298EB4D" w14:textId="77777777" w:rsidR="00733E2E" w:rsidRPr="007B1790" w:rsidRDefault="00733E2E" w:rsidP="0096208A">
            <w:pPr>
              <w:jc w:val="both"/>
              <w:rPr>
                <w:lang w:val="es-CL"/>
              </w:rPr>
            </w:pPr>
          </w:p>
        </w:tc>
        <w:tc>
          <w:tcPr>
            <w:tcW w:w="2993" w:type="dxa"/>
          </w:tcPr>
          <w:p w14:paraId="6F87EA85" w14:textId="77777777" w:rsidR="00733E2E" w:rsidRPr="007B1790" w:rsidRDefault="00733E2E" w:rsidP="0096208A">
            <w:pPr>
              <w:jc w:val="both"/>
              <w:rPr>
                <w:lang w:val="es-CL"/>
              </w:rPr>
            </w:pPr>
          </w:p>
        </w:tc>
      </w:tr>
      <w:tr w:rsidR="00733E2E" w:rsidRPr="007B1790" w14:paraId="5EC04A5C" w14:textId="77777777" w:rsidTr="00505A2F">
        <w:tc>
          <w:tcPr>
            <w:tcW w:w="2881" w:type="dxa"/>
            <w:shd w:val="clear" w:color="auto" w:fill="002060"/>
          </w:tcPr>
          <w:p w14:paraId="19A024D5" w14:textId="1B25D23D" w:rsidR="00733E2E" w:rsidRPr="007B1790" w:rsidRDefault="007B1790" w:rsidP="00733E2E">
            <w:pPr>
              <w:jc w:val="both"/>
              <w:rPr>
                <w:rFonts w:eastAsia="Arial Narrow" w:cs="Arial"/>
              </w:rPr>
            </w:pPr>
            <w:r w:rsidRPr="007B1790">
              <w:rPr>
                <w:rFonts w:eastAsia="Arial Narrow" w:cs="Arial"/>
              </w:rPr>
              <w:t>Efectos potenciales de no realizarse los cambios en el Estatuto</w:t>
            </w:r>
            <w:r>
              <w:rPr>
                <w:rFonts w:eastAsia="Arial Narrow" w:cs="Arial"/>
              </w:rPr>
              <w:t xml:space="preserve"> de Auditoría Interna</w:t>
            </w:r>
          </w:p>
        </w:tc>
        <w:tc>
          <w:tcPr>
            <w:tcW w:w="5874" w:type="dxa"/>
            <w:gridSpan w:val="2"/>
          </w:tcPr>
          <w:p w14:paraId="5126F636" w14:textId="77777777" w:rsidR="00733E2E" w:rsidRPr="007B1790" w:rsidRDefault="00733E2E" w:rsidP="0096208A">
            <w:pPr>
              <w:jc w:val="both"/>
              <w:rPr>
                <w:lang w:val="es-CL"/>
              </w:rPr>
            </w:pPr>
          </w:p>
        </w:tc>
      </w:tr>
      <w:tr w:rsidR="007B1790" w:rsidRPr="007B1790" w14:paraId="6D9E46EB" w14:textId="77777777" w:rsidTr="0038695D">
        <w:tc>
          <w:tcPr>
            <w:tcW w:w="2881" w:type="dxa"/>
            <w:shd w:val="clear" w:color="auto" w:fill="0070C0"/>
          </w:tcPr>
          <w:p w14:paraId="1F234BC7" w14:textId="77777777" w:rsidR="007B1790" w:rsidRPr="007B1790" w:rsidRDefault="007B1790" w:rsidP="007B1790">
            <w:pPr>
              <w:jc w:val="center"/>
              <w:rPr>
                <w:rFonts w:cs="Arial"/>
                <w:lang w:val="es-CL"/>
              </w:rPr>
            </w:pPr>
          </w:p>
          <w:p w14:paraId="2A872F03" w14:textId="77777777" w:rsidR="007B1790" w:rsidRPr="00505A2F" w:rsidRDefault="007B1790" w:rsidP="007B1790">
            <w:pPr>
              <w:jc w:val="center"/>
              <w:rPr>
                <w:rFonts w:cs="Arial"/>
                <w:b/>
                <w:bCs/>
                <w:color w:val="FFFFFF" w:themeColor="background1"/>
                <w:lang w:val="es-CL"/>
              </w:rPr>
            </w:pPr>
            <w:proofErr w:type="gramStart"/>
            <w:r w:rsidRPr="00505A2F">
              <w:rPr>
                <w:rFonts w:cs="Arial"/>
                <w:b/>
                <w:bCs/>
                <w:color w:val="FFFFFF" w:themeColor="background1"/>
                <w:lang w:val="es-CL"/>
              </w:rPr>
              <w:t>Conclusión Final</w:t>
            </w:r>
            <w:proofErr w:type="gramEnd"/>
          </w:p>
          <w:p w14:paraId="1A7748B4" w14:textId="77777777" w:rsidR="007B1790" w:rsidRPr="007B1790" w:rsidRDefault="007B1790" w:rsidP="00733E2E">
            <w:pPr>
              <w:jc w:val="both"/>
              <w:rPr>
                <w:rFonts w:cs="Arial"/>
                <w:lang w:val="es-CL"/>
              </w:rPr>
            </w:pPr>
          </w:p>
        </w:tc>
        <w:tc>
          <w:tcPr>
            <w:tcW w:w="5874" w:type="dxa"/>
            <w:gridSpan w:val="2"/>
          </w:tcPr>
          <w:p w14:paraId="6D2CE01A" w14:textId="77777777" w:rsidR="007B1790" w:rsidRPr="007B1790" w:rsidRDefault="007B1790" w:rsidP="0096208A">
            <w:pPr>
              <w:jc w:val="both"/>
              <w:rPr>
                <w:lang w:val="es-CL"/>
              </w:rPr>
            </w:pPr>
          </w:p>
        </w:tc>
      </w:tr>
    </w:tbl>
    <w:p w14:paraId="450B6A54" w14:textId="51E3B213" w:rsidR="00C02C09" w:rsidRDefault="00C02C09" w:rsidP="0096208A">
      <w:pPr>
        <w:spacing w:after="0"/>
        <w:jc w:val="both"/>
        <w:rPr>
          <w:lang w:val="es-CL"/>
        </w:rPr>
      </w:pPr>
    </w:p>
    <w:p w14:paraId="4079B0B7" w14:textId="77777777" w:rsidR="00733E2E" w:rsidRDefault="00733E2E" w:rsidP="0096208A">
      <w:pPr>
        <w:spacing w:after="0"/>
        <w:jc w:val="both"/>
        <w:rPr>
          <w:lang w:val="es-CL"/>
        </w:rPr>
      </w:pPr>
    </w:p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3085"/>
        <w:gridCol w:w="2835"/>
        <w:gridCol w:w="2835"/>
      </w:tblGrid>
      <w:tr w:rsidR="00733E2E" w14:paraId="5B74CB31" w14:textId="77777777" w:rsidTr="0038695D">
        <w:tc>
          <w:tcPr>
            <w:tcW w:w="8755" w:type="dxa"/>
            <w:gridSpan w:val="3"/>
            <w:shd w:val="clear" w:color="auto" w:fill="0070C0"/>
          </w:tcPr>
          <w:p w14:paraId="11F736B8" w14:textId="38470709" w:rsidR="00733E2E" w:rsidRPr="00505A2F" w:rsidRDefault="00733E2E" w:rsidP="00505A2F">
            <w:pPr>
              <w:jc w:val="center"/>
              <w:rPr>
                <w:b/>
                <w:bCs/>
                <w:lang w:val="es-CL"/>
              </w:rPr>
            </w:pPr>
            <w:r w:rsidRPr="00505A2F">
              <w:rPr>
                <w:b/>
                <w:bCs/>
                <w:color w:val="FFFFFF" w:themeColor="background1"/>
                <w:lang w:val="es-CL"/>
              </w:rPr>
              <w:t>Equipo de Trabajo</w:t>
            </w:r>
          </w:p>
        </w:tc>
      </w:tr>
      <w:tr w:rsidR="00505A2F" w14:paraId="2E8896F4" w14:textId="77777777" w:rsidTr="0038695D">
        <w:tc>
          <w:tcPr>
            <w:tcW w:w="3085" w:type="dxa"/>
            <w:shd w:val="clear" w:color="auto" w:fill="0070C0"/>
          </w:tcPr>
          <w:p w14:paraId="06B8128E" w14:textId="3F7F28DD" w:rsidR="00505A2F" w:rsidRPr="00505A2F" w:rsidRDefault="00505A2F" w:rsidP="00505A2F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>
              <w:rPr>
                <w:b/>
                <w:bCs/>
                <w:color w:val="FFFFFF" w:themeColor="background1"/>
                <w:lang w:val="es-CL"/>
              </w:rPr>
              <w:t>Nombre</w:t>
            </w:r>
          </w:p>
        </w:tc>
        <w:tc>
          <w:tcPr>
            <w:tcW w:w="2835" w:type="dxa"/>
            <w:shd w:val="clear" w:color="auto" w:fill="0070C0"/>
          </w:tcPr>
          <w:p w14:paraId="2B629314" w14:textId="7E160DF4" w:rsidR="00505A2F" w:rsidRPr="00505A2F" w:rsidRDefault="00505A2F" w:rsidP="00505A2F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>
              <w:rPr>
                <w:b/>
                <w:bCs/>
                <w:color w:val="FFFFFF" w:themeColor="background1"/>
                <w:lang w:val="es-CL"/>
              </w:rPr>
              <w:t>Cargo</w:t>
            </w:r>
          </w:p>
        </w:tc>
        <w:tc>
          <w:tcPr>
            <w:tcW w:w="2835" w:type="dxa"/>
            <w:shd w:val="clear" w:color="auto" w:fill="0070C0"/>
          </w:tcPr>
          <w:p w14:paraId="5E92530A" w14:textId="783845A7" w:rsidR="00505A2F" w:rsidRPr="00505A2F" w:rsidRDefault="00505A2F" w:rsidP="00505A2F">
            <w:pPr>
              <w:jc w:val="center"/>
              <w:rPr>
                <w:b/>
                <w:bCs/>
                <w:color w:val="FFFFFF" w:themeColor="background1"/>
                <w:lang w:val="es-CL"/>
              </w:rPr>
            </w:pPr>
            <w:r>
              <w:rPr>
                <w:b/>
                <w:bCs/>
                <w:color w:val="FFFFFF" w:themeColor="background1"/>
                <w:lang w:val="es-CL"/>
              </w:rPr>
              <w:t>Firma</w:t>
            </w:r>
          </w:p>
        </w:tc>
      </w:tr>
      <w:tr w:rsidR="00505A2F" w14:paraId="33382CD5" w14:textId="77777777" w:rsidTr="00505A2F">
        <w:tc>
          <w:tcPr>
            <w:tcW w:w="3085" w:type="dxa"/>
          </w:tcPr>
          <w:p w14:paraId="2AA401A6" w14:textId="0C4F7E08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1A322BA5" w14:textId="6F9DC152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70E017E4" w14:textId="49609B49" w:rsidR="00505A2F" w:rsidRDefault="00505A2F" w:rsidP="0096208A">
            <w:pPr>
              <w:jc w:val="both"/>
              <w:rPr>
                <w:lang w:val="es-CL"/>
              </w:rPr>
            </w:pPr>
          </w:p>
        </w:tc>
      </w:tr>
      <w:tr w:rsidR="00505A2F" w14:paraId="158BDC68" w14:textId="77777777" w:rsidTr="007B59E0">
        <w:tc>
          <w:tcPr>
            <w:tcW w:w="3085" w:type="dxa"/>
          </w:tcPr>
          <w:p w14:paraId="0D1CB95B" w14:textId="60A2A0EB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360B3707" w14:textId="120E66EB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21FF8099" w14:textId="27F32626" w:rsidR="00505A2F" w:rsidRDefault="00505A2F" w:rsidP="0096208A">
            <w:pPr>
              <w:jc w:val="both"/>
              <w:rPr>
                <w:lang w:val="es-CL"/>
              </w:rPr>
            </w:pPr>
          </w:p>
        </w:tc>
      </w:tr>
      <w:tr w:rsidR="00505A2F" w14:paraId="177E6214" w14:textId="77777777" w:rsidTr="00582C0F">
        <w:tc>
          <w:tcPr>
            <w:tcW w:w="3085" w:type="dxa"/>
          </w:tcPr>
          <w:p w14:paraId="31933FAC" w14:textId="5A04310F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6B38B5BD" w14:textId="4D8F1039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78FE84AB" w14:textId="66447490" w:rsidR="00505A2F" w:rsidRDefault="00505A2F" w:rsidP="0096208A">
            <w:pPr>
              <w:jc w:val="both"/>
              <w:rPr>
                <w:lang w:val="es-CL"/>
              </w:rPr>
            </w:pPr>
          </w:p>
        </w:tc>
      </w:tr>
      <w:tr w:rsidR="00505A2F" w14:paraId="6C9CDB41" w14:textId="77777777" w:rsidTr="00372769">
        <w:tc>
          <w:tcPr>
            <w:tcW w:w="3085" w:type="dxa"/>
          </w:tcPr>
          <w:p w14:paraId="0A002223" w14:textId="6DDAF68C" w:rsidR="00505A2F" w:rsidRPr="008C2F76" w:rsidRDefault="00505A2F" w:rsidP="0096208A">
            <w:pPr>
              <w:jc w:val="both"/>
            </w:pPr>
          </w:p>
        </w:tc>
        <w:tc>
          <w:tcPr>
            <w:tcW w:w="2835" w:type="dxa"/>
          </w:tcPr>
          <w:p w14:paraId="06C9AEFF" w14:textId="046E4628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422A521C" w14:textId="30E2C5C4" w:rsidR="00505A2F" w:rsidRDefault="00505A2F" w:rsidP="0096208A">
            <w:pPr>
              <w:jc w:val="both"/>
              <w:rPr>
                <w:lang w:val="es-CL"/>
              </w:rPr>
            </w:pPr>
          </w:p>
        </w:tc>
      </w:tr>
      <w:tr w:rsidR="00505A2F" w14:paraId="6BC6AFDA" w14:textId="77777777" w:rsidTr="006A516C">
        <w:tc>
          <w:tcPr>
            <w:tcW w:w="3085" w:type="dxa"/>
          </w:tcPr>
          <w:p w14:paraId="589439B5" w14:textId="04313A7F" w:rsidR="00505A2F" w:rsidRPr="008C2F76" w:rsidRDefault="00505A2F" w:rsidP="0096208A">
            <w:pPr>
              <w:jc w:val="both"/>
            </w:pPr>
          </w:p>
        </w:tc>
        <w:tc>
          <w:tcPr>
            <w:tcW w:w="2835" w:type="dxa"/>
          </w:tcPr>
          <w:p w14:paraId="3395CF00" w14:textId="15863224" w:rsidR="00505A2F" w:rsidRDefault="00505A2F" w:rsidP="0096208A">
            <w:pPr>
              <w:jc w:val="both"/>
              <w:rPr>
                <w:lang w:val="es-CL"/>
              </w:rPr>
            </w:pPr>
          </w:p>
        </w:tc>
        <w:tc>
          <w:tcPr>
            <w:tcW w:w="2835" w:type="dxa"/>
          </w:tcPr>
          <w:p w14:paraId="4976C093" w14:textId="60443443" w:rsidR="00505A2F" w:rsidRDefault="00505A2F" w:rsidP="0096208A">
            <w:pPr>
              <w:jc w:val="both"/>
              <w:rPr>
                <w:lang w:val="es-CL"/>
              </w:rPr>
            </w:pPr>
          </w:p>
        </w:tc>
      </w:tr>
    </w:tbl>
    <w:p w14:paraId="1F83105D" w14:textId="21D509A3" w:rsidR="00733E2E" w:rsidRDefault="00733E2E" w:rsidP="0096208A">
      <w:pPr>
        <w:spacing w:after="0"/>
        <w:jc w:val="both"/>
        <w:rPr>
          <w:lang w:val="es-CL"/>
        </w:rPr>
      </w:pPr>
    </w:p>
    <w:p w14:paraId="04DF7056" w14:textId="77777777" w:rsidR="00505A2F" w:rsidRPr="00C02C09" w:rsidRDefault="00505A2F" w:rsidP="0096208A">
      <w:pPr>
        <w:spacing w:after="0"/>
        <w:jc w:val="both"/>
        <w:rPr>
          <w:lang w:val="es-CL"/>
        </w:rPr>
      </w:pPr>
    </w:p>
    <w:sectPr w:rsidR="00505A2F" w:rsidRPr="00C02C09" w:rsidSect="00B10F2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3055" w14:textId="77777777" w:rsidR="00F31DDA" w:rsidRDefault="00F31DDA" w:rsidP="00815A91">
      <w:pPr>
        <w:spacing w:after="0" w:line="240" w:lineRule="auto"/>
      </w:pPr>
      <w:r>
        <w:separator/>
      </w:r>
    </w:p>
  </w:endnote>
  <w:endnote w:type="continuationSeparator" w:id="0">
    <w:p w14:paraId="3DD0CE94" w14:textId="77777777" w:rsidR="00F31DDA" w:rsidRDefault="00F31DDA" w:rsidP="0081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400047"/>
      <w:docPartObj>
        <w:docPartGallery w:val="Page Numbers (Bottom of Page)"/>
        <w:docPartUnique/>
      </w:docPartObj>
    </w:sdtPr>
    <w:sdtContent>
      <w:sdt>
        <w:sdtPr>
          <w:id w:val="1906265384"/>
          <w:docPartObj>
            <w:docPartGallery w:val="Page Numbers (Bottom of Page)"/>
            <w:docPartUnique/>
          </w:docPartObj>
        </w:sdtPr>
        <w:sdtContent>
          <w:p w14:paraId="6E160FB8" w14:textId="77777777" w:rsidR="00F83E09" w:rsidRPr="00D304E6" w:rsidRDefault="00F83E09" w:rsidP="00F83E09">
            <w:pPr>
              <w:pStyle w:val="Footer"/>
              <w:jc w:val="right"/>
            </w:pPr>
            <w:r>
              <w:t xml:space="preserve">Página |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 w:rsidR="007B1790">
              <w:rPr>
                <w:noProof/>
              </w:rPr>
              <w:t>1</w:t>
            </w:r>
            <w:r>
              <w:fldChar w:fldCharType="end"/>
            </w:r>
            <w:r>
              <w:t xml:space="preserve"> </w:t>
            </w:r>
          </w:p>
        </w:sdtContent>
      </w:sdt>
      <w:p w14:paraId="5F65F45D" w14:textId="77777777" w:rsidR="008C3E40" w:rsidRDefault="008C3E40">
        <w:pPr>
          <w:pStyle w:val="Footer"/>
          <w:jc w:val="center"/>
        </w:pPr>
      </w:p>
      <w:p w14:paraId="655C6AA0" w14:textId="77777777" w:rsidR="00815A91" w:rsidRDefault="00000000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B3CEE" w14:textId="77777777" w:rsidR="00F31DDA" w:rsidRDefault="00F31DDA" w:rsidP="00815A91">
      <w:pPr>
        <w:spacing w:after="0" w:line="240" w:lineRule="auto"/>
      </w:pPr>
      <w:r>
        <w:separator/>
      </w:r>
    </w:p>
  </w:footnote>
  <w:footnote w:type="continuationSeparator" w:id="0">
    <w:p w14:paraId="2B98DBAB" w14:textId="77777777" w:rsidR="00F31DDA" w:rsidRDefault="00F31DDA" w:rsidP="0081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0D668" w14:textId="77777777" w:rsidR="008C3E40" w:rsidRDefault="00815A91" w:rsidP="00815A91">
    <w:pPr>
      <w:pStyle w:val="Header"/>
    </w:pPr>
    <w:r>
      <w:rPr>
        <w:b/>
      </w:rPr>
      <w:t xml:space="preserve">  </w:t>
    </w:r>
  </w:p>
  <w:tbl>
    <w:tblPr>
      <w:tblStyle w:val="TableGrid"/>
      <w:tblW w:w="5021" w:type="pct"/>
      <w:tblLayout w:type="fixed"/>
      <w:tblLook w:val="04A0" w:firstRow="1" w:lastRow="0" w:firstColumn="1" w:lastColumn="0" w:noHBand="0" w:noVBand="1"/>
    </w:tblPr>
    <w:tblGrid>
      <w:gridCol w:w="1525"/>
      <w:gridCol w:w="2035"/>
      <w:gridCol w:w="2112"/>
      <w:gridCol w:w="1708"/>
      <w:gridCol w:w="1377"/>
    </w:tblGrid>
    <w:tr w:rsidR="00F83E09" w14:paraId="215026C0" w14:textId="77777777" w:rsidTr="002C13EF">
      <w:trPr>
        <w:trHeight w:val="603"/>
      </w:trPr>
      <w:tc>
        <w:tcPr>
          <w:tcW w:w="871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245CEB1A" w14:textId="77777777" w:rsidR="00F83E09" w:rsidRDefault="00F83E09" w:rsidP="002C13EF">
          <w:pPr>
            <w:pStyle w:val="Header"/>
            <w:ind w:left="-142" w:right="-109"/>
            <w:jc w:val="center"/>
          </w:pPr>
        </w:p>
        <w:p w14:paraId="467E35A4" w14:textId="0F7E2CFC" w:rsidR="002C13EF" w:rsidRPr="002C13EF" w:rsidRDefault="002C13EF" w:rsidP="005D2990">
          <w:pPr>
            <w:ind w:left="-142" w:right="-107"/>
            <w:jc w:val="center"/>
          </w:pPr>
          <w:r>
            <w:rPr>
              <w:noProof/>
            </w:rPr>
            <w:drawing>
              <wp:inline distT="0" distB="0" distL="0" distR="0" wp14:anchorId="769078A4" wp14:editId="1F711528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  <w:hideMark/>
        </w:tcPr>
        <w:p w14:paraId="72DC9C0F" w14:textId="02D2F805" w:rsidR="00F83E09" w:rsidRPr="00A60CEF" w:rsidRDefault="00F83E09" w:rsidP="0096208A">
          <w:pPr>
            <w:pStyle w:val="Header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FORMULARIO</w:t>
          </w:r>
          <w:r w:rsidR="0096208A">
            <w:rPr>
              <w:rFonts w:ascii="Arial" w:hAnsi="Arial" w:cs="Arial"/>
              <w:b/>
            </w:rPr>
            <w:t xml:space="preserve">: </w:t>
          </w:r>
          <w:r w:rsidR="0096208A" w:rsidRPr="0096208A">
            <w:rPr>
              <w:rFonts w:ascii="Arial" w:hAnsi="Arial" w:cs="Arial"/>
              <w:b/>
            </w:rPr>
            <w:t>REPORTE REVISIÓN Y</w:t>
          </w:r>
          <w:r w:rsidR="0096208A">
            <w:rPr>
              <w:rFonts w:ascii="Arial" w:hAnsi="Arial" w:cs="Arial"/>
              <w:b/>
            </w:rPr>
            <w:t xml:space="preserve"> </w:t>
          </w:r>
          <w:r w:rsidR="0096208A" w:rsidRPr="0096208A">
            <w:rPr>
              <w:rFonts w:ascii="Arial" w:hAnsi="Arial" w:cs="Arial"/>
              <w:b/>
            </w:rPr>
            <w:t>ACTUALIZACIÓN ESTATUTO</w:t>
          </w:r>
          <w:r w:rsidR="0096208A">
            <w:rPr>
              <w:rFonts w:ascii="Arial" w:hAnsi="Arial" w:cs="Arial"/>
              <w:b/>
            </w:rPr>
            <w:t xml:space="preserve"> DE AUDITORÍA INTERNA</w:t>
          </w:r>
        </w:p>
      </w:tc>
      <w:tc>
        <w:tcPr>
          <w:tcW w:w="786" w:type="pct"/>
          <w:vMerge w:val="restart"/>
          <w:vAlign w:val="center"/>
          <w:hideMark/>
        </w:tcPr>
        <w:p w14:paraId="145BD03B" w14:textId="77777777" w:rsidR="00F83E09" w:rsidRPr="007A58D1" w:rsidRDefault="00F83E09" w:rsidP="00AA6980">
          <w:pPr>
            <w:pStyle w:val="Header"/>
            <w:jc w:val="center"/>
          </w:pPr>
          <w:r w:rsidRPr="007A58D1">
            <w:t>Versión: xx</w:t>
          </w:r>
        </w:p>
      </w:tc>
    </w:tr>
    <w:tr w:rsidR="00F83E09" w14:paraId="4E72F239" w14:textId="77777777" w:rsidTr="00733E2E">
      <w:trPr>
        <w:trHeight w:val="514"/>
      </w:trPr>
      <w:tc>
        <w:tcPr>
          <w:tcW w:w="871" w:type="pct"/>
          <w:vMerge/>
          <w:tcBorders>
            <w:left w:val="single" w:sz="4" w:space="0" w:color="auto"/>
            <w:right w:val="single" w:sz="4" w:space="0" w:color="auto"/>
          </w:tcBorders>
        </w:tcPr>
        <w:p w14:paraId="1AEB59E3" w14:textId="77777777" w:rsidR="00F83E09" w:rsidRDefault="00F83E09" w:rsidP="00AA6980">
          <w:pPr>
            <w:pStyle w:val="Header"/>
            <w:ind w:left="-142" w:right="-109"/>
            <w:rPr>
              <w:noProof/>
              <w:lang w:eastAsia="es-CL"/>
            </w:rPr>
          </w:pPr>
        </w:p>
      </w:tc>
      <w:tc>
        <w:tcPr>
          <w:tcW w:w="3343" w:type="pct"/>
          <w:gridSpan w:val="3"/>
          <w:tcBorders>
            <w:left w:val="single" w:sz="4" w:space="0" w:color="auto"/>
          </w:tcBorders>
          <w:vAlign w:val="center"/>
        </w:tcPr>
        <w:p w14:paraId="51E40D8A" w14:textId="39135AF9" w:rsidR="00F83E09" w:rsidRPr="00F83E09" w:rsidRDefault="00F83E09" w:rsidP="0096208A">
          <w:pPr>
            <w:pStyle w:val="Header"/>
            <w:jc w:val="center"/>
          </w:pPr>
          <w:r>
            <w:rPr>
              <w:rFonts w:ascii="Arial" w:eastAsia="Calibri" w:hAnsi="Arial" w:cs="Arial"/>
              <w:b/>
            </w:rPr>
            <w:t xml:space="preserve">PROCEDIMIENTO: </w:t>
          </w:r>
          <w:r w:rsidR="0096208A" w:rsidRPr="0096208A">
            <w:rPr>
              <w:rFonts w:ascii="Arial" w:eastAsia="Calibri" w:hAnsi="Arial" w:cs="Arial"/>
              <w:b/>
            </w:rPr>
            <w:t>REVISIÓN Y/O ACTUALIZACIÓN DEL ESTATUTO DE AUDITORÍA INTERNA</w:t>
          </w:r>
        </w:p>
      </w:tc>
      <w:tc>
        <w:tcPr>
          <w:tcW w:w="786" w:type="pct"/>
          <w:vMerge/>
          <w:vAlign w:val="center"/>
        </w:tcPr>
        <w:p w14:paraId="34E84A30" w14:textId="77777777" w:rsidR="00F83E09" w:rsidRPr="007A58D1" w:rsidRDefault="00F83E09" w:rsidP="00AA6980">
          <w:pPr>
            <w:pStyle w:val="Header"/>
            <w:jc w:val="center"/>
          </w:pPr>
        </w:p>
      </w:tc>
    </w:tr>
    <w:tr w:rsidR="00F83E09" w14:paraId="4B126E5F" w14:textId="77777777" w:rsidTr="00F83E09">
      <w:trPr>
        <w:trHeight w:val="82"/>
      </w:trPr>
      <w:tc>
        <w:tcPr>
          <w:tcW w:w="871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C345EE" w14:textId="77777777" w:rsidR="00F83E09" w:rsidRDefault="00F83E09" w:rsidP="00AA6980"/>
      </w:tc>
      <w:tc>
        <w:tcPr>
          <w:tcW w:w="1162" w:type="pct"/>
          <w:tcBorders>
            <w:left w:val="single" w:sz="4" w:space="0" w:color="auto"/>
          </w:tcBorders>
          <w:vAlign w:val="center"/>
          <w:hideMark/>
        </w:tcPr>
        <w:p w14:paraId="205E9168" w14:textId="77777777" w:rsidR="00F83E09" w:rsidRPr="007A58D1" w:rsidRDefault="00F83E09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06" w:type="pct"/>
          <w:tcBorders>
            <w:left w:val="single" w:sz="4" w:space="0" w:color="auto"/>
          </w:tcBorders>
          <w:vAlign w:val="center"/>
        </w:tcPr>
        <w:p w14:paraId="66FD035E" w14:textId="77777777" w:rsidR="00F83E09" w:rsidRPr="007A58D1" w:rsidRDefault="00F83E09" w:rsidP="00AA6980">
          <w:pPr>
            <w:pStyle w:val="Header"/>
            <w:jc w:val="both"/>
          </w:pPr>
          <w:r w:rsidRPr="007A58D1">
            <w:t>CODIGO:</w:t>
          </w:r>
        </w:p>
      </w:tc>
      <w:tc>
        <w:tcPr>
          <w:tcW w:w="975" w:type="pct"/>
          <w:vAlign w:val="center"/>
        </w:tcPr>
        <w:p w14:paraId="13771D05" w14:textId="77777777" w:rsidR="00F83E09" w:rsidRPr="007A58D1" w:rsidRDefault="00F83E09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6" w:type="pct"/>
          <w:vMerge/>
          <w:vAlign w:val="center"/>
          <w:hideMark/>
        </w:tcPr>
        <w:p w14:paraId="5BA1038F" w14:textId="77777777" w:rsidR="00F83E09" w:rsidRPr="009F6386" w:rsidRDefault="00F83E09" w:rsidP="00AA6980">
          <w:pPr>
            <w:jc w:val="center"/>
            <w:rPr>
              <w:b/>
            </w:rPr>
          </w:pPr>
        </w:p>
      </w:tc>
    </w:tr>
  </w:tbl>
  <w:p w14:paraId="1D212228" w14:textId="77777777" w:rsidR="00815A91" w:rsidRDefault="00815A91" w:rsidP="00815A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65077"/>
    <w:multiLevelType w:val="hybridMultilevel"/>
    <w:tmpl w:val="46ACCB0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44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4B77"/>
    <w:rsid w:val="00012A55"/>
    <w:rsid w:val="00015768"/>
    <w:rsid w:val="00062B17"/>
    <w:rsid w:val="00073A4B"/>
    <w:rsid w:val="000B1CF1"/>
    <w:rsid w:val="00142048"/>
    <w:rsid w:val="001E31EA"/>
    <w:rsid w:val="002046F2"/>
    <w:rsid w:val="00205824"/>
    <w:rsid w:val="002C13EF"/>
    <w:rsid w:val="002E4B77"/>
    <w:rsid w:val="0032341B"/>
    <w:rsid w:val="003355EA"/>
    <w:rsid w:val="00362541"/>
    <w:rsid w:val="0038695D"/>
    <w:rsid w:val="00430C86"/>
    <w:rsid w:val="00444B19"/>
    <w:rsid w:val="00457C6C"/>
    <w:rsid w:val="00465151"/>
    <w:rsid w:val="004C36BF"/>
    <w:rsid w:val="004D5771"/>
    <w:rsid w:val="00505A2F"/>
    <w:rsid w:val="00507297"/>
    <w:rsid w:val="005D2990"/>
    <w:rsid w:val="005F2F5A"/>
    <w:rsid w:val="006015BF"/>
    <w:rsid w:val="00655E9F"/>
    <w:rsid w:val="00674302"/>
    <w:rsid w:val="006936AD"/>
    <w:rsid w:val="00724A49"/>
    <w:rsid w:val="00733E2E"/>
    <w:rsid w:val="00755ACE"/>
    <w:rsid w:val="00774C31"/>
    <w:rsid w:val="007B1790"/>
    <w:rsid w:val="007B3BBC"/>
    <w:rsid w:val="007D7413"/>
    <w:rsid w:val="007E5957"/>
    <w:rsid w:val="007F50C6"/>
    <w:rsid w:val="00815A91"/>
    <w:rsid w:val="008946CE"/>
    <w:rsid w:val="008A45C5"/>
    <w:rsid w:val="008C3E40"/>
    <w:rsid w:val="0090630E"/>
    <w:rsid w:val="00925E57"/>
    <w:rsid w:val="00941103"/>
    <w:rsid w:val="009603EE"/>
    <w:rsid w:val="0096208A"/>
    <w:rsid w:val="00990FD4"/>
    <w:rsid w:val="00A02542"/>
    <w:rsid w:val="00A26C20"/>
    <w:rsid w:val="00A37EC7"/>
    <w:rsid w:val="00A72D7E"/>
    <w:rsid w:val="00A92592"/>
    <w:rsid w:val="00AA2E34"/>
    <w:rsid w:val="00B10F20"/>
    <w:rsid w:val="00B47731"/>
    <w:rsid w:val="00B54583"/>
    <w:rsid w:val="00BA0B03"/>
    <w:rsid w:val="00BC579F"/>
    <w:rsid w:val="00BF2CF1"/>
    <w:rsid w:val="00BF5931"/>
    <w:rsid w:val="00C02C09"/>
    <w:rsid w:val="00C74B4F"/>
    <w:rsid w:val="00CB5E17"/>
    <w:rsid w:val="00CE47D4"/>
    <w:rsid w:val="00D014F1"/>
    <w:rsid w:val="00D81188"/>
    <w:rsid w:val="00DF0832"/>
    <w:rsid w:val="00E34E99"/>
    <w:rsid w:val="00E41007"/>
    <w:rsid w:val="00E62528"/>
    <w:rsid w:val="00EF1247"/>
    <w:rsid w:val="00F0401D"/>
    <w:rsid w:val="00F31DDA"/>
    <w:rsid w:val="00F56E13"/>
    <w:rsid w:val="00F8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672D8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15A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5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15A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A91"/>
  </w:style>
  <w:style w:type="paragraph" w:styleId="Footer">
    <w:name w:val="footer"/>
    <w:basedOn w:val="Normal"/>
    <w:link w:val="FooterChar"/>
    <w:uiPriority w:val="99"/>
    <w:unhideWhenUsed/>
    <w:rsid w:val="0081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A91"/>
  </w:style>
  <w:style w:type="table" w:styleId="TableGrid">
    <w:name w:val="Table Grid"/>
    <w:basedOn w:val="TableNormal"/>
    <w:uiPriority w:val="59"/>
    <w:rsid w:val="00323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3E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B17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CL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B87E-986D-4310-BB93-9DD8A25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12</cp:revision>
  <cp:lastPrinted>2019-11-25T20:35:00Z</cp:lastPrinted>
  <dcterms:created xsi:type="dcterms:W3CDTF">2021-01-13T15:03:00Z</dcterms:created>
  <dcterms:modified xsi:type="dcterms:W3CDTF">2025-02-17T19:09:00Z</dcterms:modified>
</cp:coreProperties>
</file>